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9F1DA" w14:textId="4666F0B5" w:rsidR="00676CF1" w:rsidRPr="00676CF1" w:rsidRDefault="00676CF1" w:rsidP="00676CF1">
      <w:pPr>
        <w:spacing w:line="360" w:lineRule="auto"/>
        <w:rPr>
          <w:rFonts w:ascii="Calibri" w:hAnsi="Calibri" w:cs="Calibri"/>
          <w:b/>
          <w:color w:val="404040" w:themeColor="text1" w:themeTint="BF"/>
        </w:rPr>
      </w:pPr>
      <w:r w:rsidRPr="00676CF1">
        <w:rPr>
          <w:rFonts w:ascii="Calibri" w:hAnsi="Calibri" w:cs="Calibri"/>
          <w:b/>
          <w:color w:val="404040" w:themeColor="text1" w:themeTint="BF"/>
        </w:rPr>
        <w:t>Ο ρόλος της γενετικής στην επιδημιολογική έρευνα.</w:t>
      </w:r>
    </w:p>
    <w:p w14:paraId="67CD3B63" w14:textId="35A336A8" w:rsidR="001C1EFF" w:rsidRPr="00676CF1" w:rsidRDefault="00676CF1" w:rsidP="00676CF1">
      <w:pPr>
        <w:spacing w:after="0" w:line="240" w:lineRule="auto"/>
        <w:rPr>
          <w:rFonts w:ascii="Calibri" w:hAnsi="Calibri" w:cs="Calibri"/>
          <w:b/>
          <w:color w:val="404040" w:themeColor="text1" w:themeTint="BF"/>
        </w:rPr>
      </w:pPr>
      <w:r w:rsidRPr="00676CF1">
        <w:rPr>
          <w:rFonts w:ascii="Calibri" w:hAnsi="Calibri" w:cs="Calibri"/>
          <w:b/>
          <w:color w:val="404040" w:themeColor="text1" w:themeTint="BF"/>
        </w:rPr>
        <w:t>Περικλής Μακρυθανάσης</w:t>
      </w:r>
    </w:p>
    <w:p w14:paraId="517493B6" w14:textId="6B39837E" w:rsidR="00676CF1" w:rsidRDefault="00676CF1" w:rsidP="00676CF1">
      <w:pPr>
        <w:spacing w:after="0" w:line="240" w:lineRule="auto"/>
        <w:rPr>
          <w:rFonts w:ascii="Calibri" w:hAnsi="Calibri" w:cs="Calibri"/>
          <w:b/>
          <w:color w:val="404040" w:themeColor="text1" w:themeTint="BF"/>
        </w:rPr>
      </w:pPr>
      <w:r w:rsidRPr="00676CF1">
        <w:rPr>
          <w:rFonts w:ascii="Calibri" w:hAnsi="Calibri" w:cs="Calibri"/>
          <w:b/>
          <w:color w:val="404040" w:themeColor="text1" w:themeTint="BF"/>
        </w:rPr>
        <w:t>Επίκουρος Καθηγητής ΕΚΠΑ</w:t>
      </w:r>
    </w:p>
    <w:p w14:paraId="18767BD3" w14:textId="77777777" w:rsidR="00676CF1" w:rsidRPr="00676CF1" w:rsidRDefault="00676CF1" w:rsidP="00676CF1">
      <w:pPr>
        <w:spacing w:after="0" w:line="240" w:lineRule="auto"/>
        <w:rPr>
          <w:rFonts w:ascii="Calibri" w:hAnsi="Calibri" w:cs="Calibri"/>
          <w:b/>
          <w:color w:val="404040" w:themeColor="text1" w:themeTint="BF"/>
        </w:rPr>
      </w:pPr>
    </w:p>
    <w:p w14:paraId="17FC0B3F" w14:textId="2EE023E1" w:rsidR="001C1EFF" w:rsidRPr="00676CF1" w:rsidRDefault="001C1EFF" w:rsidP="00676CF1">
      <w:pPr>
        <w:spacing w:after="0" w:line="276" w:lineRule="auto"/>
        <w:rPr>
          <w:rFonts w:ascii="Calibri" w:hAnsi="Calibri" w:cs="Calibri"/>
          <w:color w:val="404040" w:themeColor="text1" w:themeTint="BF"/>
        </w:rPr>
      </w:pPr>
      <w:r w:rsidRPr="00676CF1">
        <w:rPr>
          <w:rFonts w:ascii="Calibri" w:hAnsi="Calibri" w:cs="Calibri"/>
          <w:color w:val="404040" w:themeColor="text1" w:themeTint="BF"/>
        </w:rPr>
        <w:t xml:space="preserve">Η γενετική αποτελεί πλέον αναπόσπαστο εργαλείο στην επιδημιολογική έρευνα, προσφέροντας πολύτιμες γνώσεις για τους παράγοντες που συμβάλλουν στην εμφάνιση και την εξέλιξη των ασθενειών στον πληθυσμό. Η κατανόηση της γενετικής προδιάθεσης επιτρέπει την αναγνώριση ατόμων με αυξημένο κίνδυνο εμφάνισης των κοινών </w:t>
      </w:r>
      <w:proofErr w:type="spellStart"/>
      <w:r w:rsidRPr="00676CF1">
        <w:rPr>
          <w:rFonts w:ascii="Calibri" w:hAnsi="Calibri" w:cs="Calibri"/>
          <w:color w:val="404040" w:themeColor="text1" w:themeTint="BF"/>
        </w:rPr>
        <w:t>πολυπαραγοντικών</w:t>
      </w:r>
      <w:proofErr w:type="spellEnd"/>
      <w:r w:rsidRPr="00676CF1">
        <w:rPr>
          <w:rFonts w:ascii="Calibri" w:hAnsi="Calibri" w:cs="Calibri"/>
          <w:color w:val="404040" w:themeColor="text1" w:themeTint="BF"/>
        </w:rPr>
        <w:t xml:space="preserve"> νοσημάτων, όπως τα καρδιαγγειακά, οι καρκίνοι και οι ψυχιατρικές διαταραχές, συμβάλλοντας στην πρόληψη στο πλαίσιο Ιατρικής Ακριβείας. Μέσω γενετικών μελετών συσχέτισης ολοκλήρου του </w:t>
      </w:r>
      <w:proofErr w:type="spellStart"/>
      <w:r w:rsidRPr="00676CF1">
        <w:rPr>
          <w:rFonts w:ascii="Calibri" w:hAnsi="Calibri" w:cs="Calibri"/>
          <w:color w:val="404040" w:themeColor="text1" w:themeTint="BF"/>
        </w:rPr>
        <w:t>γονιδιώματος</w:t>
      </w:r>
      <w:proofErr w:type="spellEnd"/>
      <w:r w:rsidRPr="00676CF1">
        <w:rPr>
          <w:rFonts w:ascii="Calibri" w:hAnsi="Calibri" w:cs="Calibri"/>
          <w:color w:val="404040" w:themeColor="text1" w:themeTint="BF"/>
        </w:rPr>
        <w:t xml:space="preserve"> (</w:t>
      </w:r>
      <w:r w:rsidRPr="00676CF1">
        <w:rPr>
          <w:rFonts w:ascii="Calibri" w:hAnsi="Calibri" w:cs="Calibri"/>
          <w:color w:val="404040" w:themeColor="text1" w:themeTint="BF"/>
          <w:lang w:val="en-US"/>
        </w:rPr>
        <w:t>GWAS</w:t>
      </w:r>
      <w:r w:rsidRPr="00676CF1">
        <w:rPr>
          <w:rFonts w:ascii="Calibri" w:hAnsi="Calibri" w:cs="Calibri"/>
          <w:color w:val="404040" w:themeColor="text1" w:themeTint="BF"/>
        </w:rPr>
        <w:t>) ευρείας κλίμακας, έχουν εντοπιστεί χιλιάδες γενετικές πα</w:t>
      </w:r>
      <w:bookmarkStart w:id="0" w:name="_GoBack"/>
      <w:bookmarkEnd w:id="0"/>
      <w:r w:rsidRPr="00676CF1">
        <w:rPr>
          <w:rFonts w:ascii="Calibri" w:hAnsi="Calibri" w:cs="Calibri"/>
          <w:color w:val="404040" w:themeColor="text1" w:themeTint="BF"/>
        </w:rPr>
        <w:t xml:space="preserve">ραλλαγές που επηρεάζουν την εμφάνιση και εξέλιξη των νοσημάτων αυτών. Η ενσωμάτωση αυτών των δεδομένων στην επιδημιολογία επιτρέπει τη βαθύτερη κατανόηση της </w:t>
      </w:r>
      <w:proofErr w:type="spellStart"/>
      <w:r w:rsidRPr="00676CF1">
        <w:rPr>
          <w:rFonts w:ascii="Calibri" w:hAnsi="Calibri" w:cs="Calibri"/>
          <w:color w:val="404040" w:themeColor="text1" w:themeTint="BF"/>
        </w:rPr>
        <w:t>παθογένεσης</w:t>
      </w:r>
      <w:proofErr w:type="spellEnd"/>
      <w:r w:rsidRPr="00676CF1">
        <w:rPr>
          <w:rFonts w:ascii="Calibri" w:hAnsi="Calibri" w:cs="Calibri"/>
          <w:color w:val="404040" w:themeColor="text1" w:themeTint="BF"/>
        </w:rPr>
        <w:t xml:space="preserve"> των νοσημάτων, των υποκείμενων, μοριακών μηχανισμών και ταυτόχρονα αξιοποιείται για την ανάπτυξη </w:t>
      </w:r>
      <w:proofErr w:type="spellStart"/>
      <w:r w:rsidRPr="00676CF1">
        <w:rPr>
          <w:rFonts w:ascii="Calibri" w:hAnsi="Calibri" w:cs="Calibri"/>
          <w:color w:val="404040" w:themeColor="text1" w:themeTint="BF"/>
        </w:rPr>
        <w:t>πολυγονιδιακών</w:t>
      </w:r>
      <w:proofErr w:type="spellEnd"/>
      <w:r w:rsidRPr="00676CF1">
        <w:rPr>
          <w:rFonts w:ascii="Calibri" w:hAnsi="Calibri" w:cs="Calibri"/>
          <w:color w:val="404040" w:themeColor="text1" w:themeTint="BF"/>
        </w:rPr>
        <w:t xml:space="preserve"> δεικτών κινδύνου (</w:t>
      </w:r>
      <w:r w:rsidRPr="00676CF1">
        <w:rPr>
          <w:rFonts w:ascii="Calibri" w:hAnsi="Calibri" w:cs="Calibri"/>
          <w:color w:val="404040" w:themeColor="text1" w:themeTint="BF"/>
          <w:lang w:val="en-US"/>
        </w:rPr>
        <w:t>polygenic</w:t>
      </w:r>
      <w:r w:rsidRPr="00676CF1">
        <w:rPr>
          <w:rFonts w:ascii="Calibri" w:hAnsi="Calibri" w:cs="Calibri"/>
          <w:color w:val="404040" w:themeColor="text1" w:themeTint="BF"/>
        </w:rPr>
        <w:t xml:space="preserve"> </w:t>
      </w:r>
      <w:r w:rsidRPr="00676CF1">
        <w:rPr>
          <w:rFonts w:ascii="Calibri" w:hAnsi="Calibri" w:cs="Calibri"/>
          <w:color w:val="404040" w:themeColor="text1" w:themeTint="BF"/>
          <w:lang w:val="en-US"/>
        </w:rPr>
        <w:t>risk</w:t>
      </w:r>
      <w:r w:rsidRPr="00676CF1">
        <w:rPr>
          <w:rFonts w:ascii="Calibri" w:hAnsi="Calibri" w:cs="Calibri"/>
          <w:color w:val="404040" w:themeColor="text1" w:themeTint="BF"/>
        </w:rPr>
        <w:t xml:space="preserve"> </w:t>
      </w:r>
      <w:r w:rsidRPr="00676CF1">
        <w:rPr>
          <w:rFonts w:ascii="Calibri" w:hAnsi="Calibri" w:cs="Calibri"/>
          <w:color w:val="404040" w:themeColor="text1" w:themeTint="BF"/>
          <w:lang w:val="en-US"/>
        </w:rPr>
        <w:t>scores</w:t>
      </w:r>
      <w:r w:rsidRPr="00676CF1">
        <w:rPr>
          <w:rFonts w:ascii="Calibri" w:hAnsi="Calibri" w:cs="Calibri"/>
          <w:color w:val="404040" w:themeColor="text1" w:themeTint="BF"/>
        </w:rPr>
        <w:t xml:space="preserve">), ενισχύοντας τη δυνατότητα πρόβλεψης και πρώιμης παρέμβασης. Επιπλέον, η συμβολή της γενετικής στην επιδημιολογική έρευνα είναι κρίσιμη και για την ερμηνεία των παραλλαγών που </w:t>
      </w:r>
      <w:proofErr w:type="spellStart"/>
      <w:r w:rsidRPr="00676CF1">
        <w:rPr>
          <w:rFonts w:ascii="Calibri" w:hAnsi="Calibri" w:cs="Calibri"/>
          <w:color w:val="404040" w:themeColor="text1" w:themeTint="BF"/>
        </w:rPr>
        <w:t>ταυτοποιούνται</w:t>
      </w:r>
      <w:proofErr w:type="spellEnd"/>
      <w:r w:rsidRPr="00676CF1">
        <w:rPr>
          <w:rFonts w:ascii="Calibri" w:hAnsi="Calibri" w:cs="Calibri"/>
          <w:color w:val="404040" w:themeColor="text1" w:themeTint="BF"/>
        </w:rPr>
        <w:t xml:space="preserve"> σε ασθενείς με σπάνια νοσήματα. Η ύπαρξη μεγάλων βάσεων δεδομένων </w:t>
      </w:r>
      <w:proofErr w:type="spellStart"/>
      <w:r w:rsidRPr="00676CF1">
        <w:rPr>
          <w:rFonts w:ascii="Calibri" w:hAnsi="Calibri" w:cs="Calibri"/>
          <w:color w:val="404040" w:themeColor="text1" w:themeTint="BF"/>
        </w:rPr>
        <w:t>γονιδιωματικών</w:t>
      </w:r>
      <w:proofErr w:type="spellEnd"/>
      <w:r w:rsidRPr="00676CF1">
        <w:rPr>
          <w:rFonts w:ascii="Calibri" w:hAnsi="Calibri" w:cs="Calibri"/>
          <w:color w:val="404040" w:themeColor="text1" w:themeTint="BF"/>
        </w:rPr>
        <w:t xml:space="preserve"> πληροφοριών από τον γενικό πληθυσμό (όπως οι </w:t>
      </w:r>
      <w:proofErr w:type="spellStart"/>
      <w:r w:rsidRPr="00676CF1">
        <w:rPr>
          <w:rFonts w:ascii="Calibri" w:hAnsi="Calibri" w:cs="Calibri"/>
          <w:color w:val="404040" w:themeColor="text1" w:themeTint="BF"/>
          <w:lang w:val="en-US"/>
        </w:rPr>
        <w:t>gnomAD</w:t>
      </w:r>
      <w:proofErr w:type="spellEnd"/>
      <w:r w:rsidRPr="00676CF1">
        <w:rPr>
          <w:rFonts w:ascii="Calibri" w:hAnsi="Calibri" w:cs="Calibri"/>
          <w:color w:val="404040" w:themeColor="text1" w:themeTint="BF"/>
        </w:rPr>
        <w:t xml:space="preserve">, </w:t>
      </w:r>
      <w:proofErr w:type="spellStart"/>
      <w:r w:rsidRPr="00676CF1">
        <w:rPr>
          <w:rFonts w:ascii="Calibri" w:hAnsi="Calibri" w:cs="Calibri"/>
          <w:color w:val="404040" w:themeColor="text1" w:themeTint="BF"/>
          <w:lang w:val="en-US"/>
        </w:rPr>
        <w:t>AllofUS</w:t>
      </w:r>
      <w:proofErr w:type="spellEnd"/>
      <w:r w:rsidRPr="00676CF1">
        <w:rPr>
          <w:rFonts w:ascii="Calibri" w:hAnsi="Calibri" w:cs="Calibri"/>
          <w:color w:val="404040" w:themeColor="text1" w:themeTint="BF"/>
        </w:rPr>
        <w:t xml:space="preserve"> κ.α.) επιτρέπει τη σύγκριση της συχνότητας παραλλαγών σε ασθενείς με εκείνη στον υγιή πληθυσμό. Αυτός ο συγκριτικός πληθυσμιακός χαρακτήρας είναι ουσιώδης για τον χαρακτηρισμό των παραλλαγών για την τεκμηρίωση αιτιολογικών σχέσεων με σπάνια γενετικά σύνδρομα ενώ αποτελεί και βασικό εργαλείο για την ανακάλυψη νεών γονιδίων υπεύθυνων για </w:t>
      </w:r>
      <w:proofErr w:type="spellStart"/>
      <w:r w:rsidRPr="00676CF1">
        <w:rPr>
          <w:rFonts w:ascii="Calibri" w:hAnsi="Calibri" w:cs="Calibri"/>
          <w:color w:val="404040" w:themeColor="text1" w:themeTint="BF"/>
        </w:rPr>
        <w:t>μονογονιδιακά</w:t>
      </w:r>
      <w:proofErr w:type="spellEnd"/>
      <w:r w:rsidRPr="00676CF1">
        <w:rPr>
          <w:rFonts w:ascii="Calibri" w:hAnsi="Calibri" w:cs="Calibri"/>
          <w:color w:val="404040" w:themeColor="text1" w:themeTint="BF"/>
        </w:rPr>
        <w:t xml:space="preserve"> νοσήματα και τελικά για την καλύτερη κατανόηση της δομής και λειτουργίας του </w:t>
      </w:r>
      <w:proofErr w:type="spellStart"/>
      <w:r w:rsidRPr="00676CF1">
        <w:rPr>
          <w:rFonts w:ascii="Calibri" w:hAnsi="Calibri" w:cs="Calibri"/>
          <w:color w:val="404040" w:themeColor="text1" w:themeTint="BF"/>
        </w:rPr>
        <w:t>γονιδιώματος</w:t>
      </w:r>
      <w:proofErr w:type="spellEnd"/>
      <w:r w:rsidRPr="00676CF1">
        <w:rPr>
          <w:rFonts w:ascii="Calibri" w:hAnsi="Calibri" w:cs="Calibri"/>
          <w:color w:val="404040" w:themeColor="text1" w:themeTint="BF"/>
        </w:rPr>
        <w:t>.</w:t>
      </w:r>
    </w:p>
    <w:p w14:paraId="3B482BC1" w14:textId="77777777" w:rsidR="001C1EFF" w:rsidRPr="00676CF1" w:rsidRDefault="001C1EFF" w:rsidP="00676CF1">
      <w:pPr>
        <w:spacing w:line="276" w:lineRule="auto"/>
        <w:rPr>
          <w:rFonts w:ascii="Calibri" w:hAnsi="Calibri" w:cs="Calibri"/>
          <w:color w:val="404040" w:themeColor="text1" w:themeTint="BF"/>
        </w:rPr>
      </w:pPr>
    </w:p>
    <w:p w14:paraId="32DE40EC" w14:textId="77777777" w:rsidR="008A1888" w:rsidRPr="00676CF1" w:rsidRDefault="008A1888" w:rsidP="00676CF1">
      <w:pPr>
        <w:spacing w:line="276" w:lineRule="auto"/>
        <w:rPr>
          <w:rFonts w:ascii="Calibri" w:hAnsi="Calibri" w:cs="Calibri"/>
          <w:color w:val="404040" w:themeColor="text1" w:themeTint="BF"/>
        </w:rPr>
      </w:pPr>
    </w:p>
    <w:sectPr w:rsidR="008A1888" w:rsidRPr="00676CF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2"/>
  </w:compat>
  <w:rsids>
    <w:rsidRoot w:val="001C1EFF"/>
    <w:rsid w:val="001C1EFF"/>
    <w:rsid w:val="00676CF1"/>
    <w:rsid w:val="008A1888"/>
    <w:rsid w:val="009E11B7"/>
    <w:rsid w:val="00AC73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47D0"/>
  <w15:chartTrackingRefBased/>
  <w15:docId w15:val="{076FBC39-7A62-4247-A9BF-2DB807DE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C1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1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1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1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1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1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1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1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1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1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1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EFF"/>
    <w:rPr>
      <w:rFonts w:eastAsiaTheme="majorEastAsia" w:cstheme="majorBidi"/>
      <w:color w:val="272727" w:themeColor="text1" w:themeTint="D8"/>
    </w:rPr>
  </w:style>
  <w:style w:type="paragraph" w:styleId="Title">
    <w:name w:val="Title"/>
    <w:basedOn w:val="Normal"/>
    <w:next w:val="Normal"/>
    <w:link w:val="TitleChar"/>
    <w:uiPriority w:val="10"/>
    <w:qFormat/>
    <w:rsid w:val="001C1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EFF"/>
    <w:pPr>
      <w:spacing w:before="160"/>
      <w:jc w:val="center"/>
    </w:pPr>
    <w:rPr>
      <w:i/>
      <w:iCs/>
      <w:color w:val="404040" w:themeColor="text1" w:themeTint="BF"/>
    </w:rPr>
  </w:style>
  <w:style w:type="character" w:customStyle="1" w:styleId="QuoteChar">
    <w:name w:val="Quote Char"/>
    <w:basedOn w:val="DefaultParagraphFont"/>
    <w:link w:val="Quote"/>
    <w:uiPriority w:val="29"/>
    <w:rsid w:val="001C1EFF"/>
    <w:rPr>
      <w:i/>
      <w:iCs/>
      <w:color w:val="404040" w:themeColor="text1" w:themeTint="BF"/>
    </w:rPr>
  </w:style>
  <w:style w:type="paragraph" w:styleId="ListParagraph">
    <w:name w:val="List Paragraph"/>
    <w:basedOn w:val="Normal"/>
    <w:uiPriority w:val="34"/>
    <w:qFormat/>
    <w:rsid w:val="001C1EFF"/>
    <w:pPr>
      <w:ind w:left="720"/>
      <w:contextualSpacing/>
    </w:pPr>
  </w:style>
  <w:style w:type="character" w:styleId="IntenseEmphasis">
    <w:name w:val="Intense Emphasis"/>
    <w:basedOn w:val="DefaultParagraphFont"/>
    <w:uiPriority w:val="21"/>
    <w:qFormat/>
    <w:rsid w:val="001C1EFF"/>
    <w:rPr>
      <w:i/>
      <w:iCs/>
      <w:color w:val="2F5496" w:themeColor="accent1" w:themeShade="BF"/>
    </w:rPr>
  </w:style>
  <w:style w:type="paragraph" w:styleId="IntenseQuote">
    <w:name w:val="Intense Quote"/>
    <w:basedOn w:val="Normal"/>
    <w:next w:val="Normal"/>
    <w:link w:val="IntenseQuoteChar"/>
    <w:uiPriority w:val="30"/>
    <w:qFormat/>
    <w:rsid w:val="001C1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1EFF"/>
    <w:rPr>
      <w:i/>
      <w:iCs/>
      <w:color w:val="2F5496" w:themeColor="accent1" w:themeShade="BF"/>
    </w:rPr>
  </w:style>
  <w:style w:type="character" w:styleId="IntenseReference">
    <w:name w:val="Intense Reference"/>
    <w:basedOn w:val="DefaultParagraphFont"/>
    <w:uiPriority w:val="32"/>
    <w:qFormat/>
    <w:rsid w:val="001C1E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79372">
      <w:bodyDiv w:val="1"/>
      <w:marLeft w:val="0"/>
      <w:marRight w:val="0"/>
      <w:marTop w:val="0"/>
      <w:marBottom w:val="0"/>
      <w:divBdr>
        <w:top w:val="none" w:sz="0" w:space="0" w:color="auto"/>
        <w:left w:val="none" w:sz="0" w:space="0" w:color="auto"/>
        <w:bottom w:val="none" w:sz="0" w:space="0" w:color="auto"/>
        <w:right w:val="none" w:sz="0" w:space="0" w:color="auto"/>
      </w:divBdr>
    </w:div>
    <w:div w:id="167406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279</Words>
  <Characters>1507</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Trichopoulou</dc:creator>
  <cp:keywords/>
  <dc:description/>
  <cp:lastModifiedBy>Δήμητρα Χατζηκέλη (Export)</cp:lastModifiedBy>
  <cp:revision>2</cp:revision>
  <dcterms:created xsi:type="dcterms:W3CDTF">2025-05-25T11:30:00Z</dcterms:created>
  <dcterms:modified xsi:type="dcterms:W3CDTF">2025-07-21T09:59:00Z</dcterms:modified>
</cp:coreProperties>
</file>